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7B46" w:rsidRPr="001B1305" w:rsidRDefault="00EA7B46" w:rsidP="001B1305">
      <w:pPr>
        <w:spacing w:line="480" w:lineRule="auto"/>
        <w:ind w:firstLine="720"/>
        <w:rPr>
          <w:rFonts w:ascii="Times New Roman" w:hAnsi="Times New Roman" w:cs="Times New Roman"/>
          <w:sz w:val="24"/>
          <w:szCs w:val="24"/>
        </w:rPr>
      </w:pPr>
      <w:bookmarkStart w:id="0" w:name="_GoBack"/>
    </w:p>
    <w:p w:rsidR="00EA7B46" w:rsidRPr="001B1305" w:rsidRDefault="00EA7B46" w:rsidP="001B1305">
      <w:pPr>
        <w:spacing w:line="480" w:lineRule="auto"/>
        <w:ind w:firstLine="720"/>
        <w:rPr>
          <w:rFonts w:ascii="Times New Roman" w:hAnsi="Times New Roman" w:cs="Times New Roman"/>
          <w:sz w:val="24"/>
          <w:szCs w:val="24"/>
        </w:rPr>
      </w:pPr>
    </w:p>
    <w:p w:rsidR="00EA7B46" w:rsidRPr="001B1305" w:rsidRDefault="00EA7B46" w:rsidP="001B1305">
      <w:pPr>
        <w:spacing w:line="480" w:lineRule="auto"/>
        <w:ind w:firstLine="720"/>
        <w:rPr>
          <w:rFonts w:ascii="Times New Roman" w:hAnsi="Times New Roman" w:cs="Times New Roman"/>
          <w:sz w:val="24"/>
          <w:szCs w:val="24"/>
        </w:rPr>
      </w:pPr>
    </w:p>
    <w:p w:rsidR="00EA7B46" w:rsidRPr="001B1305" w:rsidRDefault="00EA7B46" w:rsidP="001B1305">
      <w:pPr>
        <w:spacing w:line="480" w:lineRule="auto"/>
        <w:ind w:firstLine="720"/>
        <w:rPr>
          <w:rFonts w:ascii="Times New Roman" w:hAnsi="Times New Roman" w:cs="Times New Roman"/>
          <w:sz w:val="24"/>
          <w:szCs w:val="24"/>
        </w:rPr>
      </w:pPr>
    </w:p>
    <w:p w:rsidR="00EA7B46" w:rsidRPr="001B1305" w:rsidRDefault="00EA7B46" w:rsidP="001B1305">
      <w:pPr>
        <w:spacing w:line="480" w:lineRule="auto"/>
        <w:ind w:firstLine="720"/>
        <w:rPr>
          <w:rFonts w:ascii="Times New Roman" w:hAnsi="Times New Roman" w:cs="Times New Roman"/>
          <w:sz w:val="24"/>
          <w:szCs w:val="24"/>
        </w:rPr>
      </w:pPr>
    </w:p>
    <w:p w:rsidR="00EA7B46" w:rsidRPr="001B1305" w:rsidRDefault="00EA7B46" w:rsidP="001B1305">
      <w:pPr>
        <w:spacing w:line="480" w:lineRule="auto"/>
        <w:ind w:firstLine="720"/>
        <w:rPr>
          <w:rFonts w:ascii="Times New Roman" w:hAnsi="Times New Roman" w:cs="Times New Roman"/>
          <w:sz w:val="24"/>
          <w:szCs w:val="24"/>
        </w:rPr>
      </w:pPr>
    </w:p>
    <w:p w:rsidR="00EA7B46" w:rsidRPr="001B1305" w:rsidRDefault="00EA7B46" w:rsidP="001B1305">
      <w:pPr>
        <w:spacing w:line="480" w:lineRule="auto"/>
        <w:ind w:firstLine="720"/>
        <w:rPr>
          <w:rFonts w:ascii="Times New Roman" w:hAnsi="Times New Roman" w:cs="Times New Roman"/>
          <w:sz w:val="24"/>
          <w:szCs w:val="24"/>
        </w:rPr>
      </w:pPr>
    </w:p>
    <w:p w:rsidR="00EA7B46" w:rsidRPr="001B1305" w:rsidRDefault="00EA7B46" w:rsidP="001B1305">
      <w:pPr>
        <w:spacing w:line="480" w:lineRule="auto"/>
        <w:ind w:firstLine="720"/>
        <w:jc w:val="center"/>
        <w:rPr>
          <w:rFonts w:ascii="Times New Roman" w:hAnsi="Times New Roman" w:cs="Times New Roman"/>
          <w:sz w:val="24"/>
          <w:szCs w:val="24"/>
        </w:rPr>
      </w:pPr>
      <w:r w:rsidRPr="001B1305">
        <w:rPr>
          <w:rFonts w:ascii="Times New Roman" w:hAnsi="Times New Roman" w:cs="Times New Roman"/>
          <w:sz w:val="24"/>
          <w:szCs w:val="24"/>
        </w:rPr>
        <w:t>“The Right to Privacy”</w:t>
      </w:r>
    </w:p>
    <w:p w:rsidR="00EA7B46" w:rsidRPr="001B1305" w:rsidRDefault="00EA7B46" w:rsidP="001B1305">
      <w:pPr>
        <w:spacing w:line="480" w:lineRule="auto"/>
        <w:ind w:firstLine="720"/>
        <w:jc w:val="center"/>
        <w:rPr>
          <w:rFonts w:ascii="Times New Roman" w:hAnsi="Times New Roman" w:cs="Times New Roman"/>
          <w:sz w:val="24"/>
          <w:szCs w:val="24"/>
        </w:rPr>
      </w:pPr>
      <w:r w:rsidRPr="001B1305">
        <w:rPr>
          <w:rFonts w:ascii="Times New Roman" w:hAnsi="Times New Roman" w:cs="Times New Roman"/>
          <w:sz w:val="24"/>
          <w:szCs w:val="24"/>
        </w:rPr>
        <w:t xml:space="preserve">Name </w:t>
      </w:r>
    </w:p>
    <w:p w:rsidR="00EA7B46" w:rsidRPr="001B1305" w:rsidRDefault="00EA7B46" w:rsidP="001B1305">
      <w:pPr>
        <w:spacing w:line="480" w:lineRule="auto"/>
        <w:ind w:firstLine="720"/>
        <w:jc w:val="center"/>
        <w:rPr>
          <w:rFonts w:ascii="Times New Roman" w:hAnsi="Times New Roman" w:cs="Times New Roman"/>
          <w:sz w:val="24"/>
          <w:szCs w:val="24"/>
        </w:rPr>
      </w:pPr>
      <w:r w:rsidRPr="001B1305">
        <w:rPr>
          <w:rFonts w:ascii="Times New Roman" w:hAnsi="Times New Roman" w:cs="Times New Roman"/>
          <w:sz w:val="24"/>
          <w:szCs w:val="24"/>
        </w:rPr>
        <w:t xml:space="preserve">Institution Affiliations </w:t>
      </w:r>
    </w:p>
    <w:p w:rsidR="00EA7B46" w:rsidRPr="001B1305" w:rsidRDefault="00EA7B46" w:rsidP="001B1305">
      <w:pPr>
        <w:spacing w:line="480" w:lineRule="auto"/>
        <w:ind w:firstLine="720"/>
        <w:jc w:val="center"/>
        <w:rPr>
          <w:rFonts w:ascii="Times New Roman" w:hAnsi="Times New Roman" w:cs="Times New Roman"/>
          <w:sz w:val="24"/>
          <w:szCs w:val="24"/>
        </w:rPr>
      </w:pPr>
    </w:p>
    <w:p w:rsidR="00EA7B46" w:rsidRPr="001B1305" w:rsidRDefault="00EA7B46" w:rsidP="001B1305">
      <w:pPr>
        <w:spacing w:line="480" w:lineRule="auto"/>
        <w:ind w:firstLine="720"/>
        <w:jc w:val="center"/>
        <w:rPr>
          <w:rFonts w:ascii="Times New Roman" w:hAnsi="Times New Roman" w:cs="Times New Roman"/>
          <w:sz w:val="24"/>
          <w:szCs w:val="24"/>
        </w:rPr>
      </w:pPr>
    </w:p>
    <w:p w:rsidR="00EA7B46" w:rsidRPr="001B1305" w:rsidRDefault="00EA7B46" w:rsidP="001B1305">
      <w:pPr>
        <w:spacing w:line="480" w:lineRule="auto"/>
        <w:ind w:firstLine="720"/>
        <w:jc w:val="center"/>
        <w:rPr>
          <w:rFonts w:ascii="Times New Roman" w:hAnsi="Times New Roman" w:cs="Times New Roman"/>
          <w:sz w:val="24"/>
          <w:szCs w:val="24"/>
        </w:rPr>
      </w:pPr>
    </w:p>
    <w:p w:rsidR="00EA7B46" w:rsidRPr="001B1305" w:rsidRDefault="00EA7B46" w:rsidP="001B1305">
      <w:pPr>
        <w:spacing w:line="480" w:lineRule="auto"/>
        <w:ind w:firstLine="720"/>
        <w:jc w:val="center"/>
        <w:rPr>
          <w:rFonts w:ascii="Times New Roman" w:hAnsi="Times New Roman" w:cs="Times New Roman"/>
          <w:sz w:val="24"/>
          <w:szCs w:val="24"/>
        </w:rPr>
      </w:pPr>
    </w:p>
    <w:p w:rsidR="00EA7B46" w:rsidRPr="001B1305" w:rsidRDefault="00EA7B46" w:rsidP="001B1305">
      <w:pPr>
        <w:spacing w:line="480" w:lineRule="auto"/>
        <w:ind w:firstLine="720"/>
        <w:jc w:val="center"/>
        <w:rPr>
          <w:rFonts w:ascii="Times New Roman" w:hAnsi="Times New Roman" w:cs="Times New Roman"/>
          <w:sz w:val="24"/>
          <w:szCs w:val="24"/>
        </w:rPr>
      </w:pPr>
    </w:p>
    <w:p w:rsidR="00EA7B46" w:rsidRPr="001B1305" w:rsidRDefault="00EA7B46" w:rsidP="001B1305">
      <w:pPr>
        <w:spacing w:line="480" w:lineRule="auto"/>
        <w:ind w:firstLine="720"/>
        <w:jc w:val="center"/>
        <w:rPr>
          <w:rFonts w:ascii="Times New Roman" w:hAnsi="Times New Roman" w:cs="Times New Roman"/>
          <w:sz w:val="24"/>
          <w:szCs w:val="24"/>
        </w:rPr>
      </w:pPr>
    </w:p>
    <w:p w:rsidR="00EA7B46" w:rsidRPr="001B1305" w:rsidRDefault="00EA7B46" w:rsidP="001B1305">
      <w:pPr>
        <w:spacing w:line="480" w:lineRule="auto"/>
        <w:ind w:firstLine="720"/>
        <w:rPr>
          <w:rFonts w:ascii="Times New Roman" w:hAnsi="Times New Roman" w:cs="Times New Roman"/>
          <w:sz w:val="24"/>
          <w:szCs w:val="24"/>
        </w:rPr>
      </w:pPr>
    </w:p>
    <w:p w:rsidR="00EA7B46" w:rsidRPr="001B1305" w:rsidRDefault="00EA7B46" w:rsidP="001B1305">
      <w:pPr>
        <w:spacing w:line="480" w:lineRule="auto"/>
        <w:ind w:firstLine="720"/>
        <w:rPr>
          <w:rFonts w:ascii="Times New Roman" w:hAnsi="Times New Roman" w:cs="Times New Roman"/>
          <w:sz w:val="24"/>
          <w:szCs w:val="24"/>
        </w:rPr>
      </w:pPr>
    </w:p>
    <w:p w:rsidR="00663689" w:rsidRPr="001B1305" w:rsidRDefault="00BF3E54" w:rsidP="001B1305">
      <w:pPr>
        <w:spacing w:line="480" w:lineRule="auto"/>
        <w:ind w:firstLine="720"/>
        <w:rPr>
          <w:rFonts w:ascii="Times New Roman" w:hAnsi="Times New Roman" w:cs="Times New Roman"/>
          <w:sz w:val="24"/>
          <w:szCs w:val="24"/>
        </w:rPr>
      </w:pPr>
      <w:r w:rsidRPr="001B1305">
        <w:rPr>
          <w:rFonts w:ascii="Times New Roman" w:hAnsi="Times New Roman" w:cs="Times New Roman"/>
          <w:sz w:val="24"/>
          <w:szCs w:val="24"/>
        </w:rPr>
        <w:lastRenderedPageBreak/>
        <w:t xml:space="preserve">The U.S. Privacy exemplifies several legal concepts. The invasion law is one of them. It's </w:t>
      </w:r>
      <w:r w:rsidR="00FF525E" w:rsidRPr="001B1305">
        <w:rPr>
          <w:rFonts w:ascii="Times New Roman" w:hAnsi="Times New Roman" w:cs="Times New Roman"/>
          <w:sz w:val="24"/>
          <w:szCs w:val="24"/>
        </w:rPr>
        <w:t>a</w:t>
      </w:r>
      <w:r w:rsidRPr="001B1305">
        <w:rPr>
          <w:rFonts w:ascii="Times New Roman" w:hAnsi="Times New Roman" w:cs="Times New Roman"/>
          <w:sz w:val="24"/>
          <w:szCs w:val="24"/>
        </w:rPr>
        <w:t xml:space="preserve"> </w:t>
      </w:r>
      <w:r w:rsidR="00FF525E" w:rsidRPr="001B1305">
        <w:rPr>
          <w:rFonts w:ascii="Times New Roman" w:hAnsi="Times New Roman" w:cs="Times New Roman"/>
          <w:sz w:val="24"/>
          <w:szCs w:val="24"/>
        </w:rPr>
        <w:t>crime</w:t>
      </w:r>
      <w:r w:rsidRPr="001B1305">
        <w:rPr>
          <w:rFonts w:ascii="Times New Roman" w:hAnsi="Times New Roman" w:cs="Times New Roman"/>
          <w:sz w:val="24"/>
          <w:szCs w:val="24"/>
        </w:rPr>
        <w:t xml:space="preserve"> based on common </w:t>
      </w:r>
      <w:r w:rsidR="00FF525E" w:rsidRPr="001B1305">
        <w:rPr>
          <w:rFonts w:ascii="Times New Roman" w:hAnsi="Times New Roman" w:cs="Times New Roman"/>
          <w:sz w:val="24"/>
          <w:szCs w:val="24"/>
        </w:rPr>
        <w:t>commandment</w:t>
      </w:r>
      <w:r w:rsidRPr="001B1305">
        <w:rPr>
          <w:rFonts w:ascii="Times New Roman" w:hAnsi="Times New Roman" w:cs="Times New Roman"/>
          <w:sz w:val="24"/>
          <w:szCs w:val="24"/>
        </w:rPr>
        <w:t xml:space="preserve"> permitting the aggrieved party to bring a </w:t>
      </w:r>
      <w:r w:rsidR="00FF525E" w:rsidRPr="001B1305">
        <w:rPr>
          <w:rFonts w:ascii="Times New Roman" w:hAnsi="Times New Roman" w:cs="Times New Roman"/>
          <w:sz w:val="24"/>
          <w:szCs w:val="24"/>
        </w:rPr>
        <w:t>litigation</w:t>
      </w:r>
      <w:r w:rsidRPr="001B1305">
        <w:rPr>
          <w:rFonts w:ascii="Times New Roman" w:hAnsi="Times New Roman" w:cs="Times New Roman"/>
          <w:sz w:val="24"/>
          <w:szCs w:val="24"/>
        </w:rPr>
        <w:t xml:space="preserve"> against an individual who illegally infringes into his </w:t>
      </w:r>
      <w:r w:rsidR="00FF525E" w:rsidRPr="001B1305">
        <w:rPr>
          <w:rFonts w:ascii="Times New Roman" w:hAnsi="Times New Roman" w:cs="Times New Roman"/>
          <w:sz w:val="24"/>
          <w:szCs w:val="24"/>
        </w:rPr>
        <w:t>secretive</w:t>
      </w:r>
      <w:r w:rsidRPr="001B1305">
        <w:rPr>
          <w:rFonts w:ascii="Times New Roman" w:hAnsi="Times New Roman" w:cs="Times New Roman"/>
          <w:sz w:val="24"/>
          <w:szCs w:val="24"/>
        </w:rPr>
        <w:t xml:space="preserve"> matters. Reveals his </w:t>
      </w:r>
      <w:r w:rsidRPr="001B1305">
        <w:rPr>
          <w:rFonts w:ascii="Times New Roman" w:hAnsi="Times New Roman" w:cs="Times New Roman"/>
          <w:sz w:val="24"/>
          <w:szCs w:val="24"/>
        </w:rPr>
        <w:t xml:space="preserve">private facts, </w:t>
      </w:r>
      <w:r w:rsidR="00FF525E" w:rsidRPr="001B1305">
        <w:rPr>
          <w:rFonts w:ascii="Times New Roman" w:hAnsi="Times New Roman" w:cs="Times New Roman"/>
          <w:sz w:val="24"/>
          <w:szCs w:val="24"/>
        </w:rPr>
        <w:t>exposes</w:t>
      </w:r>
      <w:r w:rsidRPr="001B1305">
        <w:rPr>
          <w:rFonts w:ascii="Times New Roman" w:hAnsi="Times New Roman" w:cs="Times New Roman"/>
          <w:sz w:val="24"/>
          <w:szCs w:val="24"/>
        </w:rPr>
        <w:t xml:space="preserve"> him</w:t>
      </w:r>
      <w:r w:rsidR="00EF5D05" w:rsidRPr="001B1305">
        <w:rPr>
          <w:rFonts w:ascii="Times New Roman" w:hAnsi="Times New Roman" w:cs="Times New Roman"/>
          <w:sz w:val="24"/>
          <w:szCs w:val="24"/>
        </w:rPr>
        <w:t>self</w:t>
      </w:r>
      <w:r w:rsidRPr="001B1305">
        <w:rPr>
          <w:rFonts w:ascii="Times New Roman" w:hAnsi="Times New Roman" w:cs="Times New Roman"/>
          <w:sz w:val="24"/>
          <w:szCs w:val="24"/>
        </w:rPr>
        <w:t xml:space="preserve"> in a false light, and inappropriately uses his name for personal gain. The article begins by noting that it will be necessary to enact laws from time to time in defining the nature and </w:t>
      </w:r>
      <w:r w:rsidR="000B1FEC" w:rsidRPr="001B1305">
        <w:rPr>
          <w:rFonts w:ascii="Times New Roman" w:hAnsi="Times New Roman" w:cs="Times New Roman"/>
          <w:sz w:val="24"/>
          <w:szCs w:val="24"/>
        </w:rPr>
        <w:t xml:space="preserve">extent of the </w:t>
      </w:r>
      <w:r w:rsidR="00406D1E" w:rsidRPr="001B1305">
        <w:rPr>
          <w:rFonts w:ascii="Times New Roman" w:hAnsi="Times New Roman" w:cs="Times New Roman"/>
          <w:sz w:val="24"/>
          <w:szCs w:val="24"/>
        </w:rPr>
        <w:t>person's guards of property. The article outlines the scope of such legal rights. Also, the authors point out the emerging conflicts between technology and private life. This is following the inventions and business methods such as newspaper enterprises and pictures which have invaded domestic life. And various mechanical devices</w:t>
      </w:r>
      <w:r w:rsidR="006D101A" w:rsidRPr="001B1305">
        <w:rPr>
          <w:rFonts w:ascii="Times New Roman" w:hAnsi="Times New Roman" w:cs="Times New Roman"/>
          <w:sz w:val="24"/>
          <w:szCs w:val="24"/>
        </w:rPr>
        <w:t xml:space="preserve">, which makes it challenging to enjoy private communications. </w:t>
      </w:r>
      <w:r w:rsidR="00996116" w:rsidRPr="001B1305">
        <w:rPr>
          <w:rFonts w:ascii="Times New Roman" w:hAnsi="Times New Roman" w:cs="Times New Roman"/>
          <w:sz w:val="24"/>
          <w:szCs w:val="24"/>
        </w:rPr>
        <w:t>Therefore, the paper aims to understand the legal grounding of such rights</w:t>
      </w:r>
      <w:r w:rsidR="00315130" w:rsidRPr="001B1305">
        <w:rPr>
          <w:rFonts w:ascii="Times New Roman" w:hAnsi="Times New Roman" w:cs="Times New Roman"/>
          <w:sz w:val="24"/>
          <w:szCs w:val="24"/>
        </w:rPr>
        <w:t xml:space="preserve"> and their extent a</w:t>
      </w:r>
      <w:r w:rsidR="00996116" w:rsidRPr="001B1305">
        <w:rPr>
          <w:rFonts w:ascii="Times New Roman" w:hAnsi="Times New Roman" w:cs="Times New Roman"/>
          <w:sz w:val="24"/>
          <w:szCs w:val="24"/>
        </w:rPr>
        <w:t xml:space="preserve">nd the several ways W&amp;B </w:t>
      </w:r>
      <w:r w:rsidR="00315130" w:rsidRPr="001B1305">
        <w:rPr>
          <w:rFonts w:ascii="Times New Roman" w:hAnsi="Times New Roman" w:cs="Times New Roman"/>
          <w:sz w:val="24"/>
          <w:szCs w:val="24"/>
        </w:rPr>
        <w:t>rejects them before settling on the perception that they are right. Elimination process and foundations for recognizing a right to privacy.</w:t>
      </w:r>
    </w:p>
    <w:p w:rsidR="00315130" w:rsidRPr="001B1305" w:rsidRDefault="00BF3E54" w:rsidP="001B1305">
      <w:pPr>
        <w:spacing w:line="480" w:lineRule="auto"/>
        <w:ind w:firstLine="720"/>
        <w:rPr>
          <w:rFonts w:ascii="Times New Roman" w:hAnsi="Times New Roman" w:cs="Times New Roman"/>
          <w:sz w:val="24"/>
          <w:szCs w:val="24"/>
        </w:rPr>
      </w:pPr>
      <w:r w:rsidRPr="001B1305">
        <w:rPr>
          <w:rFonts w:ascii="Times New Roman" w:hAnsi="Times New Roman" w:cs="Times New Roman"/>
          <w:sz w:val="24"/>
          <w:szCs w:val="24"/>
        </w:rPr>
        <w:t>The right to privacy is grounded in the constitution. However, the law protects against the state actors. Personal invasions of privacy by indivi</w:t>
      </w:r>
      <w:r w:rsidRPr="001B1305">
        <w:rPr>
          <w:rFonts w:ascii="Times New Roman" w:hAnsi="Times New Roman" w:cs="Times New Roman"/>
          <w:sz w:val="24"/>
          <w:szCs w:val="24"/>
        </w:rPr>
        <w:t>duals are only resolved by several court decisions</w:t>
      </w:r>
      <w:r w:rsidR="00537D8E" w:rsidRPr="001B1305">
        <w:rPr>
          <w:rFonts w:ascii="Times New Roman" w:hAnsi="Times New Roman" w:cs="Times New Roman"/>
          <w:noProof/>
          <w:sz w:val="24"/>
          <w:szCs w:val="24"/>
        </w:rPr>
        <w:t xml:space="preserve"> (Warren &amp; Brandeis, 1890)</w:t>
      </w:r>
      <w:r w:rsidRPr="001B1305">
        <w:rPr>
          <w:rFonts w:ascii="Times New Roman" w:hAnsi="Times New Roman" w:cs="Times New Roman"/>
          <w:sz w:val="24"/>
          <w:szCs w:val="24"/>
        </w:rPr>
        <w:t xml:space="preserve">. </w:t>
      </w:r>
      <w:r w:rsidR="00396562" w:rsidRPr="001B1305">
        <w:rPr>
          <w:rFonts w:ascii="Times New Roman" w:hAnsi="Times New Roman" w:cs="Times New Roman"/>
          <w:sz w:val="24"/>
          <w:szCs w:val="24"/>
        </w:rPr>
        <w:t xml:space="preserve">Notably, the fourth amendment </w:t>
      </w:r>
      <w:r w:rsidR="00A42026" w:rsidRPr="001B1305">
        <w:rPr>
          <w:rFonts w:ascii="Times New Roman" w:hAnsi="Times New Roman" w:cs="Times New Roman"/>
          <w:sz w:val="24"/>
          <w:szCs w:val="24"/>
        </w:rPr>
        <w:t xml:space="preserve">to the constitution of the U.S, which guarantees the people's rights to be secure in their </w:t>
      </w:r>
      <w:r w:rsidR="00FF525E" w:rsidRPr="001B1305">
        <w:rPr>
          <w:rFonts w:ascii="Times New Roman" w:hAnsi="Times New Roman" w:cs="Times New Roman"/>
          <w:sz w:val="24"/>
          <w:szCs w:val="24"/>
        </w:rPr>
        <w:t>households</w:t>
      </w:r>
      <w:r w:rsidR="00A42026" w:rsidRPr="001B1305">
        <w:rPr>
          <w:rFonts w:ascii="Times New Roman" w:hAnsi="Times New Roman" w:cs="Times New Roman"/>
          <w:sz w:val="24"/>
          <w:szCs w:val="24"/>
        </w:rPr>
        <w:t xml:space="preserve"> and </w:t>
      </w:r>
      <w:r w:rsidR="00FF525E" w:rsidRPr="001B1305">
        <w:rPr>
          <w:rFonts w:ascii="Times New Roman" w:hAnsi="Times New Roman" w:cs="Times New Roman"/>
          <w:sz w:val="24"/>
          <w:szCs w:val="24"/>
        </w:rPr>
        <w:t>alongside</w:t>
      </w:r>
      <w:r w:rsidR="00A42026" w:rsidRPr="001B1305">
        <w:rPr>
          <w:rFonts w:ascii="Times New Roman" w:hAnsi="Times New Roman" w:cs="Times New Roman"/>
          <w:sz w:val="24"/>
          <w:szCs w:val="24"/>
        </w:rPr>
        <w:t xml:space="preserve"> unrealistic searches and </w:t>
      </w:r>
      <w:r w:rsidR="00FF525E" w:rsidRPr="001B1305">
        <w:rPr>
          <w:rFonts w:ascii="Times New Roman" w:hAnsi="Times New Roman" w:cs="Times New Roman"/>
          <w:sz w:val="24"/>
          <w:szCs w:val="24"/>
        </w:rPr>
        <w:t>appropriations</w:t>
      </w:r>
      <w:r w:rsidR="00A42026" w:rsidRPr="001B1305">
        <w:rPr>
          <w:rFonts w:ascii="Times New Roman" w:hAnsi="Times New Roman" w:cs="Times New Roman"/>
          <w:sz w:val="24"/>
          <w:szCs w:val="24"/>
        </w:rPr>
        <w:t>.</w:t>
      </w:r>
    </w:p>
    <w:p w:rsidR="00A42026" w:rsidRPr="001B1305" w:rsidRDefault="00BF3E54" w:rsidP="001B1305">
      <w:pPr>
        <w:spacing w:line="480" w:lineRule="auto"/>
        <w:ind w:firstLine="720"/>
        <w:rPr>
          <w:rFonts w:ascii="Times New Roman" w:hAnsi="Times New Roman" w:cs="Times New Roman"/>
          <w:sz w:val="24"/>
          <w:szCs w:val="24"/>
        </w:rPr>
      </w:pPr>
      <w:r w:rsidRPr="001B1305">
        <w:rPr>
          <w:rFonts w:ascii="Times New Roman" w:hAnsi="Times New Roman" w:cs="Times New Roman"/>
          <w:sz w:val="24"/>
          <w:szCs w:val="24"/>
        </w:rPr>
        <w:t>The</w:t>
      </w:r>
      <w:r w:rsidRPr="001B1305">
        <w:rPr>
          <w:rFonts w:ascii="Times New Roman" w:hAnsi="Times New Roman" w:cs="Times New Roman"/>
          <w:sz w:val="24"/>
          <w:szCs w:val="24"/>
        </w:rPr>
        <w:t xml:space="preserve"> first amendment protects the right to free </w:t>
      </w:r>
      <w:r w:rsidR="00E144BA" w:rsidRPr="001B1305">
        <w:rPr>
          <w:rFonts w:ascii="Times New Roman" w:hAnsi="Times New Roman" w:cs="Times New Roman"/>
          <w:sz w:val="24"/>
          <w:szCs w:val="24"/>
        </w:rPr>
        <w:t>gathering</w:t>
      </w:r>
      <w:r w:rsidRPr="001B1305">
        <w:rPr>
          <w:rFonts w:ascii="Times New Roman" w:hAnsi="Times New Roman" w:cs="Times New Roman"/>
          <w:sz w:val="24"/>
          <w:szCs w:val="24"/>
        </w:rPr>
        <w:t xml:space="preserve">, </w:t>
      </w:r>
      <w:r w:rsidR="00E144BA" w:rsidRPr="001B1305">
        <w:rPr>
          <w:rFonts w:ascii="Times New Roman" w:hAnsi="Times New Roman" w:cs="Times New Roman"/>
          <w:sz w:val="24"/>
          <w:szCs w:val="24"/>
        </w:rPr>
        <w:t>lengthening</w:t>
      </w:r>
      <w:r w:rsidRPr="001B1305">
        <w:rPr>
          <w:rFonts w:ascii="Times New Roman" w:hAnsi="Times New Roman" w:cs="Times New Roman"/>
          <w:sz w:val="24"/>
          <w:szCs w:val="24"/>
        </w:rPr>
        <w:t xml:space="preserve"> privacy rights. As such, the “invasion of privacy”</w:t>
      </w:r>
      <w:r w:rsidR="00E144BA" w:rsidRPr="001B1305">
        <w:rPr>
          <w:rFonts w:ascii="Times New Roman" w:hAnsi="Times New Roman" w:cs="Times New Roman"/>
          <w:sz w:val="24"/>
          <w:szCs w:val="24"/>
        </w:rPr>
        <w:t xml:space="preserve"> is </w:t>
      </w:r>
      <w:r w:rsidRPr="001B1305">
        <w:rPr>
          <w:rFonts w:ascii="Times New Roman" w:hAnsi="Times New Roman" w:cs="Times New Roman"/>
          <w:sz w:val="24"/>
          <w:szCs w:val="24"/>
        </w:rPr>
        <w:t xml:space="preserve">typically used cause of action in legal pleadings. The contemporary misdemeanor law </w:t>
      </w:r>
      <w:r w:rsidR="00967C54" w:rsidRPr="001B1305">
        <w:rPr>
          <w:rFonts w:ascii="Times New Roman" w:hAnsi="Times New Roman" w:cs="Times New Roman"/>
          <w:sz w:val="24"/>
          <w:szCs w:val="24"/>
        </w:rPr>
        <w:t xml:space="preserve">comprises of four classes on privacy invasion. They include" intrusion of </w:t>
      </w:r>
      <w:r w:rsidR="00E144BA" w:rsidRPr="001B1305">
        <w:rPr>
          <w:rFonts w:ascii="Times New Roman" w:hAnsi="Times New Roman" w:cs="Times New Roman"/>
          <w:sz w:val="24"/>
          <w:szCs w:val="24"/>
        </w:rPr>
        <w:t>loneliness</w:t>
      </w:r>
      <w:r w:rsidR="00967C54" w:rsidRPr="001B1305">
        <w:rPr>
          <w:rFonts w:ascii="Times New Roman" w:hAnsi="Times New Roman" w:cs="Times New Roman"/>
          <w:sz w:val="24"/>
          <w:szCs w:val="24"/>
        </w:rPr>
        <w:t xml:space="preserve">, public </w:t>
      </w:r>
      <w:r w:rsidR="00E144BA" w:rsidRPr="001B1305">
        <w:rPr>
          <w:rFonts w:ascii="Times New Roman" w:hAnsi="Times New Roman" w:cs="Times New Roman"/>
          <w:sz w:val="24"/>
          <w:szCs w:val="24"/>
        </w:rPr>
        <w:t>exposure</w:t>
      </w:r>
      <w:r w:rsidR="00967C54" w:rsidRPr="001B1305">
        <w:rPr>
          <w:rFonts w:ascii="Times New Roman" w:hAnsi="Times New Roman" w:cs="Times New Roman"/>
          <w:sz w:val="24"/>
          <w:szCs w:val="24"/>
        </w:rPr>
        <w:t xml:space="preserve"> of private information or electronic attack onto one's private quarters, false light and </w:t>
      </w:r>
      <w:r w:rsidR="00E144BA" w:rsidRPr="001B1305">
        <w:rPr>
          <w:rFonts w:ascii="Times New Roman" w:hAnsi="Times New Roman" w:cs="Times New Roman"/>
          <w:sz w:val="24"/>
          <w:szCs w:val="24"/>
        </w:rPr>
        <w:t>seizure</w:t>
      </w:r>
      <w:r w:rsidR="00967C54" w:rsidRPr="001B1305">
        <w:rPr>
          <w:rFonts w:ascii="Times New Roman" w:hAnsi="Times New Roman" w:cs="Times New Roman"/>
          <w:sz w:val="24"/>
          <w:szCs w:val="24"/>
        </w:rPr>
        <w:t xml:space="preserve">. </w:t>
      </w:r>
    </w:p>
    <w:p w:rsidR="00162BC3" w:rsidRPr="001B1305" w:rsidRDefault="00BF3E54" w:rsidP="001B1305">
      <w:pPr>
        <w:spacing w:line="480" w:lineRule="auto"/>
        <w:ind w:firstLine="720"/>
        <w:rPr>
          <w:rFonts w:ascii="Times New Roman" w:hAnsi="Times New Roman" w:cs="Times New Roman"/>
          <w:sz w:val="24"/>
          <w:szCs w:val="24"/>
        </w:rPr>
      </w:pPr>
      <w:r w:rsidRPr="001B1305">
        <w:rPr>
          <w:rFonts w:ascii="Times New Roman" w:hAnsi="Times New Roman" w:cs="Times New Roman"/>
          <w:sz w:val="24"/>
          <w:szCs w:val="24"/>
        </w:rPr>
        <w:lastRenderedPageBreak/>
        <w:t xml:space="preserve">Warren and Brandeis gave diverse proposals for the right to privacy. At the beginning of their paragraph, </w:t>
      </w:r>
      <w:r w:rsidRPr="001B1305">
        <w:rPr>
          <w:rFonts w:ascii="Times New Roman" w:hAnsi="Times New Roman" w:cs="Times New Roman"/>
          <w:sz w:val="24"/>
          <w:szCs w:val="24"/>
        </w:rPr>
        <w:t xml:space="preserve">they stated that individual life must be fully protected in person and the property. However, the principle has been inadequate in the past following the political, economic, and social changes. </w:t>
      </w:r>
      <w:r w:rsidR="00377866" w:rsidRPr="001B1305">
        <w:rPr>
          <w:rFonts w:ascii="Times New Roman" w:hAnsi="Times New Roman" w:cs="Times New Roman"/>
          <w:sz w:val="24"/>
          <w:szCs w:val="24"/>
        </w:rPr>
        <w:t xml:space="preserve">Also, another proposal is </w:t>
      </w:r>
      <w:r w:rsidR="00FF525E" w:rsidRPr="001B1305">
        <w:rPr>
          <w:rFonts w:ascii="Times New Roman" w:hAnsi="Times New Roman" w:cs="Times New Roman"/>
          <w:sz w:val="24"/>
          <w:szCs w:val="24"/>
        </w:rPr>
        <w:t>“</w:t>
      </w:r>
      <w:r w:rsidR="00377866" w:rsidRPr="001B1305">
        <w:rPr>
          <w:rFonts w:ascii="Times New Roman" w:hAnsi="Times New Roman" w:cs="Times New Roman"/>
          <w:sz w:val="24"/>
          <w:szCs w:val="24"/>
        </w:rPr>
        <w:t>the development of the common law</w:t>
      </w:r>
      <w:r w:rsidR="00FF525E" w:rsidRPr="001B1305">
        <w:rPr>
          <w:rFonts w:ascii="Times New Roman" w:hAnsi="Times New Roman" w:cs="Times New Roman"/>
          <w:sz w:val="24"/>
          <w:szCs w:val="24"/>
        </w:rPr>
        <w:t>”</w:t>
      </w:r>
      <w:r w:rsidR="00377866" w:rsidRPr="001B1305">
        <w:rPr>
          <w:rFonts w:ascii="Times New Roman" w:hAnsi="Times New Roman" w:cs="Times New Roman"/>
          <w:sz w:val="24"/>
          <w:szCs w:val="24"/>
        </w:rPr>
        <w:t xml:space="preserve"> concerning property and life. </w:t>
      </w:r>
      <w:r w:rsidR="005E17AA" w:rsidRPr="001B1305">
        <w:rPr>
          <w:rFonts w:ascii="Times New Roman" w:hAnsi="Times New Roman" w:cs="Times New Roman"/>
          <w:sz w:val="24"/>
          <w:szCs w:val="24"/>
        </w:rPr>
        <w:t>Initially, the proposal was inadequate because it provided the remedy basing on physical intrusion with life and property. But later, the scope of the "right to life expanded to recognize the "legal value of impressions."</w:t>
      </w:r>
    </w:p>
    <w:p w:rsidR="002D6202" w:rsidRPr="001B1305" w:rsidRDefault="00BF3E54" w:rsidP="001B1305">
      <w:pPr>
        <w:spacing w:line="480" w:lineRule="auto"/>
        <w:ind w:firstLine="720"/>
        <w:rPr>
          <w:rFonts w:ascii="Times New Roman" w:hAnsi="Times New Roman" w:cs="Times New Roman"/>
          <w:sz w:val="24"/>
          <w:szCs w:val="24"/>
        </w:rPr>
      </w:pPr>
      <w:r w:rsidRPr="001B1305">
        <w:rPr>
          <w:rFonts w:ascii="Times New Roman" w:hAnsi="Times New Roman" w:cs="Times New Roman"/>
          <w:sz w:val="24"/>
          <w:szCs w:val="24"/>
        </w:rPr>
        <w:t>Nonet</w:t>
      </w:r>
      <w:r w:rsidRPr="001B1305">
        <w:rPr>
          <w:rFonts w:ascii="Times New Roman" w:hAnsi="Times New Roman" w:cs="Times New Roman"/>
          <w:sz w:val="24"/>
          <w:szCs w:val="24"/>
        </w:rPr>
        <w:t>heless, Warren and Brandeis later propose legal grounds for understanding and recognizing the right to privacy by looking at the nature and extent of protecting the individual's privacy. To start with, they proposed the law of slander and labeled to determ</w:t>
      </w:r>
      <w:r w:rsidRPr="001B1305">
        <w:rPr>
          <w:rFonts w:ascii="Times New Roman" w:hAnsi="Times New Roman" w:cs="Times New Roman"/>
          <w:sz w:val="24"/>
          <w:szCs w:val="24"/>
        </w:rPr>
        <w:t xml:space="preserve">ine if </w:t>
      </w:r>
      <w:r w:rsidR="00C52859" w:rsidRPr="001B1305">
        <w:rPr>
          <w:rFonts w:ascii="Times New Roman" w:hAnsi="Times New Roman" w:cs="Times New Roman"/>
          <w:sz w:val="24"/>
          <w:szCs w:val="24"/>
        </w:rPr>
        <w:t>it adequately protects individual privacy</w:t>
      </w:r>
      <w:r w:rsidR="00874D87" w:rsidRPr="001B1305">
        <w:rPr>
          <w:rFonts w:ascii="Times New Roman" w:hAnsi="Times New Roman" w:cs="Times New Roman"/>
          <w:sz w:val="24"/>
          <w:szCs w:val="24"/>
        </w:rPr>
        <w:t xml:space="preserve"> </w:t>
      </w:r>
      <w:r w:rsidR="00874D87" w:rsidRPr="001B1305">
        <w:rPr>
          <w:rFonts w:ascii="Times New Roman" w:hAnsi="Times New Roman" w:cs="Times New Roman"/>
          <w:noProof/>
          <w:sz w:val="24"/>
          <w:szCs w:val="24"/>
        </w:rPr>
        <w:t>(Warren &amp; Brandeis, 1890)</w:t>
      </w:r>
      <w:r w:rsidR="00C52859" w:rsidRPr="001B1305">
        <w:rPr>
          <w:rFonts w:ascii="Times New Roman" w:hAnsi="Times New Roman" w:cs="Times New Roman"/>
          <w:sz w:val="24"/>
          <w:szCs w:val="24"/>
        </w:rPr>
        <w:t xml:space="preserve">. </w:t>
      </w:r>
      <w:r w:rsidR="0047512B" w:rsidRPr="001B1305">
        <w:rPr>
          <w:rFonts w:ascii="Times New Roman" w:hAnsi="Times New Roman" w:cs="Times New Roman"/>
          <w:sz w:val="24"/>
          <w:szCs w:val="24"/>
        </w:rPr>
        <w:t xml:space="preserve">Additionally, they introduced intellectual property law. Warren and Brandeis wanted to test it if it can sufficiently protect the rights of individuals. </w:t>
      </w:r>
      <w:r w:rsidR="00361991" w:rsidRPr="001B1305">
        <w:rPr>
          <w:rFonts w:ascii="Times New Roman" w:hAnsi="Times New Roman" w:cs="Times New Roman"/>
          <w:sz w:val="24"/>
          <w:szCs w:val="24"/>
        </w:rPr>
        <w:t>Moreover, they propose that the right to privacy based on jurisdiction</w:t>
      </w:r>
      <w:r w:rsidR="00537D8E" w:rsidRPr="001B1305">
        <w:rPr>
          <w:rFonts w:ascii="Times New Roman" w:hAnsi="Times New Roman" w:cs="Times New Roman"/>
          <w:sz w:val="24"/>
          <w:szCs w:val="24"/>
        </w:rPr>
        <w:t>s</w:t>
      </w:r>
    </w:p>
    <w:p w:rsidR="0047512B" w:rsidRPr="001B1305" w:rsidRDefault="00BF3E54" w:rsidP="001B1305">
      <w:pPr>
        <w:spacing w:line="480" w:lineRule="auto"/>
        <w:ind w:firstLine="720"/>
        <w:rPr>
          <w:rFonts w:ascii="Times New Roman" w:hAnsi="Times New Roman" w:cs="Times New Roman"/>
          <w:sz w:val="24"/>
          <w:szCs w:val="24"/>
        </w:rPr>
      </w:pPr>
      <w:r w:rsidRPr="001B1305">
        <w:rPr>
          <w:rFonts w:ascii="Times New Roman" w:hAnsi="Times New Roman" w:cs="Times New Roman"/>
          <w:sz w:val="24"/>
          <w:szCs w:val="24"/>
        </w:rPr>
        <w:t xml:space="preserve">Nevertheless, they ascertained that telling the specific contours of the new philosophy is unbearable to determine. They came to cross several restrictions/limitations such as: </w:t>
      </w:r>
    </w:p>
    <w:p w:rsidR="00361991" w:rsidRPr="001B1305" w:rsidRDefault="00BF3E54" w:rsidP="001B1305">
      <w:pPr>
        <w:pStyle w:val="ListParagraph"/>
        <w:numPr>
          <w:ilvl w:val="0"/>
          <w:numId w:val="1"/>
        </w:numPr>
        <w:spacing w:line="480" w:lineRule="auto"/>
        <w:rPr>
          <w:rFonts w:ascii="Times New Roman" w:hAnsi="Times New Roman" w:cs="Times New Roman"/>
          <w:sz w:val="24"/>
          <w:szCs w:val="24"/>
        </w:rPr>
      </w:pPr>
      <w:r w:rsidRPr="001B1305">
        <w:rPr>
          <w:rFonts w:ascii="Times New Roman" w:hAnsi="Times New Roman" w:cs="Times New Roman"/>
          <w:sz w:val="24"/>
          <w:szCs w:val="24"/>
        </w:rPr>
        <w:t>“The right to privacy</w:t>
      </w:r>
      <w:r w:rsidR="005F3977" w:rsidRPr="001B1305">
        <w:rPr>
          <w:rFonts w:ascii="Times New Roman" w:hAnsi="Times New Roman" w:cs="Times New Roman"/>
          <w:sz w:val="24"/>
          <w:szCs w:val="24"/>
        </w:rPr>
        <w:t>”</w:t>
      </w:r>
      <w:r w:rsidRPr="001B1305">
        <w:rPr>
          <w:rFonts w:ascii="Times New Roman" w:hAnsi="Times New Roman" w:cs="Times New Roman"/>
          <w:sz w:val="24"/>
          <w:szCs w:val="24"/>
        </w:rPr>
        <w:t xml:space="preserve"> does not </w:t>
      </w:r>
      <w:r w:rsidRPr="001B1305">
        <w:rPr>
          <w:rFonts w:ascii="Times New Roman" w:hAnsi="Times New Roman" w:cs="Times New Roman"/>
          <w:sz w:val="24"/>
          <w:szCs w:val="24"/>
        </w:rPr>
        <w:t xml:space="preserve">hinder any </w:t>
      </w:r>
      <w:r w:rsidR="005F3977" w:rsidRPr="001B1305">
        <w:rPr>
          <w:rFonts w:ascii="Times New Roman" w:hAnsi="Times New Roman" w:cs="Times New Roman"/>
          <w:sz w:val="24"/>
          <w:szCs w:val="24"/>
        </w:rPr>
        <w:t>publishing</w:t>
      </w:r>
      <w:r w:rsidRPr="001B1305">
        <w:rPr>
          <w:rFonts w:ascii="Times New Roman" w:hAnsi="Times New Roman" w:cs="Times New Roman"/>
          <w:sz w:val="24"/>
          <w:szCs w:val="24"/>
        </w:rPr>
        <w:t xml:space="preserve"> of matter</w:t>
      </w:r>
      <w:r w:rsidR="005F3977" w:rsidRPr="001B1305">
        <w:rPr>
          <w:rFonts w:ascii="Times New Roman" w:hAnsi="Times New Roman" w:cs="Times New Roman"/>
          <w:sz w:val="24"/>
          <w:szCs w:val="24"/>
        </w:rPr>
        <w:t>s which are</w:t>
      </w:r>
      <w:r w:rsidRPr="001B1305">
        <w:rPr>
          <w:rFonts w:ascii="Times New Roman" w:hAnsi="Times New Roman" w:cs="Times New Roman"/>
          <w:sz w:val="24"/>
          <w:szCs w:val="24"/>
        </w:rPr>
        <w:t xml:space="preserve"> of general interest.</w:t>
      </w:r>
    </w:p>
    <w:p w:rsidR="00361991" w:rsidRPr="001B1305" w:rsidRDefault="00BF3E54" w:rsidP="001B1305">
      <w:pPr>
        <w:pStyle w:val="ListParagraph"/>
        <w:numPr>
          <w:ilvl w:val="0"/>
          <w:numId w:val="1"/>
        </w:numPr>
        <w:spacing w:line="480" w:lineRule="auto"/>
        <w:rPr>
          <w:rFonts w:ascii="Times New Roman" w:hAnsi="Times New Roman" w:cs="Times New Roman"/>
          <w:sz w:val="24"/>
          <w:szCs w:val="24"/>
        </w:rPr>
      </w:pPr>
      <w:r w:rsidRPr="001B1305">
        <w:rPr>
          <w:rFonts w:ascii="Times New Roman" w:hAnsi="Times New Roman" w:cs="Times New Roman"/>
          <w:sz w:val="24"/>
          <w:szCs w:val="24"/>
        </w:rPr>
        <w:t>It does not bar communication of any affair in its natural state.</w:t>
      </w:r>
    </w:p>
    <w:p w:rsidR="00361991" w:rsidRPr="001B1305" w:rsidRDefault="00BF3E54" w:rsidP="001B1305">
      <w:pPr>
        <w:pStyle w:val="ListParagraph"/>
        <w:numPr>
          <w:ilvl w:val="0"/>
          <w:numId w:val="1"/>
        </w:numPr>
        <w:spacing w:line="480" w:lineRule="auto"/>
        <w:rPr>
          <w:rFonts w:ascii="Times New Roman" w:hAnsi="Times New Roman" w:cs="Times New Roman"/>
          <w:sz w:val="24"/>
          <w:szCs w:val="24"/>
        </w:rPr>
      </w:pPr>
      <w:r w:rsidRPr="001B1305">
        <w:rPr>
          <w:rFonts w:ascii="Times New Roman" w:hAnsi="Times New Roman" w:cs="Times New Roman"/>
          <w:sz w:val="24"/>
          <w:szCs w:val="24"/>
        </w:rPr>
        <w:t xml:space="preserve">It does not </w:t>
      </w:r>
      <w:r w:rsidR="005F3977" w:rsidRPr="001B1305">
        <w:rPr>
          <w:rFonts w:ascii="Times New Roman" w:hAnsi="Times New Roman" w:cs="Times New Roman"/>
          <w:sz w:val="24"/>
          <w:szCs w:val="24"/>
        </w:rPr>
        <w:t>award</w:t>
      </w:r>
      <w:r w:rsidRPr="001B1305">
        <w:rPr>
          <w:rFonts w:ascii="Times New Roman" w:hAnsi="Times New Roman" w:cs="Times New Roman"/>
          <w:sz w:val="24"/>
          <w:szCs w:val="24"/>
        </w:rPr>
        <w:t xml:space="preserve"> </w:t>
      </w:r>
      <w:r w:rsidR="005F3977" w:rsidRPr="001B1305">
        <w:rPr>
          <w:rFonts w:ascii="Times New Roman" w:hAnsi="Times New Roman" w:cs="Times New Roman"/>
          <w:sz w:val="24"/>
          <w:szCs w:val="24"/>
        </w:rPr>
        <w:t>compensation</w:t>
      </w:r>
      <w:r w:rsidRPr="001B1305">
        <w:rPr>
          <w:rFonts w:ascii="Times New Roman" w:hAnsi="Times New Roman" w:cs="Times New Roman"/>
          <w:sz w:val="24"/>
          <w:szCs w:val="24"/>
        </w:rPr>
        <w:t xml:space="preserve"> for the </w:t>
      </w:r>
      <w:r w:rsidR="005F3977" w:rsidRPr="001B1305">
        <w:rPr>
          <w:rFonts w:ascii="Times New Roman" w:hAnsi="Times New Roman" w:cs="Times New Roman"/>
          <w:sz w:val="24"/>
          <w:szCs w:val="24"/>
        </w:rPr>
        <w:t>intrusion</w:t>
      </w:r>
      <w:r w:rsidRPr="001B1305">
        <w:rPr>
          <w:rFonts w:ascii="Times New Roman" w:hAnsi="Times New Roman" w:cs="Times New Roman"/>
          <w:sz w:val="24"/>
          <w:szCs w:val="24"/>
        </w:rPr>
        <w:t xml:space="preserve"> of privacy by oral publication in the absence of special </w:t>
      </w:r>
      <w:r w:rsidR="005F3977" w:rsidRPr="001B1305">
        <w:rPr>
          <w:rFonts w:ascii="Times New Roman" w:hAnsi="Times New Roman" w:cs="Times New Roman"/>
          <w:sz w:val="24"/>
          <w:szCs w:val="24"/>
        </w:rPr>
        <w:t>harm</w:t>
      </w:r>
      <w:r w:rsidRPr="001B1305">
        <w:rPr>
          <w:rFonts w:ascii="Times New Roman" w:hAnsi="Times New Roman" w:cs="Times New Roman"/>
          <w:sz w:val="24"/>
          <w:szCs w:val="24"/>
        </w:rPr>
        <w:t xml:space="preserve">. </w:t>
      </w:r>
    </w:p>
    <w:p w:rsidR="00A42026" w:rsidRPr="001B1305" w:rsidRDefault="00BF3E54" w:rsidP="001B1305">
      <w:pPr>
        <w:pStyle w:val="ListParagraph"/>
        <w:numPr>
          <w:ilvl w:val="0"/>
          <w:numId w:val="1"/>
        </w:numPr>
        <w:spacing w:line="480" w:lineRule="auto"/>
        <w:rPr>
          <w:rFonts w:ascii="Times New Roman" w:hAnsi="Times New Roman" w:cs="Times New Roman"/>
          <w:sz w:val="24"/>
          <w:szCs w:val="24"/>
        </w:rPr>
      </w:pPr>
      <w:r w:rsidRPr="001B1305">
        <w:rPr>
          <w:rFonts w:ascii="Times New Roman" w:hAnsi="Times New Roman" w:cs="Times New Roman"/>
          <w:sz w:val="24"/>
          <w:szCs w:val="24"/>
        </w:rPr>
        <w:t>The right to priva</w:t>
      </w:r>
      <w:r w:rsidRPr="001B1305">
        <w:rPr>
          <w:rFonts w:ascii="Times New Roman" w:hAnsi="Times New Roman" w:cs="Times New Roman"/>
          <w:sz w:val="24"/>
          <w:szCs w:val="24"/>
        </w:rPr>
        <w:t>cy stops when the individual publishes his information</w:t>
      </w:r>
    </w:p>
    <w:sdt>
      <w:sdtPr>
        <w:rPr>
          <w:rFonts w:ascii="Times New Roman" w:eastAsiaTheme="minorHAnsi" w:hAnsi="Times New Roman" w:cs="Times New Roman"/>
          <w:color w:val="auto"/>
          <w:sz w:val="24"/>
          <w:szCs w:val="24"/>
        </w:rPr>
        <w:id w:val="-1057626687"/>
        <w:docPartObj>
          <w:docPartGallery w:val="Bibliographies"/>
          <w:docPartUnique/>
        </w:docPartObj>
      </w:sdtPr>
      <w:sdtEndPr/>
      <w:sdtContent>
        <w:p w:rsidR="00593185" w:rsidRPr="001B1305" w:rsidRDefault="00BF3E54" w:rsidP="001B1305">
          <w:pPr>
            <w:pStyle w:val="Heading1"/>
            <w:spacing w:line="480" w:lineRule="auto"/>
            <w:jc w:val="center"/>
            <w:rPr>
              <w:rFonts w:ascii="Times New Roman" w:hAnsi="Times New Roman" w:cs="Times New Roman"/>
              <w:color w:val="auto"/>
              <w:sz w:val="24"/>
              <w:szCs w:val="24"/>
            </w:rPr>
          </w:pPr>
          <w:r w:rsidRPr="001B1305">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593185" w:rsidRPr="001B1305" w:rsidRDefault="00BF3E54" w:rsidP="001B1305">
              <w:pPr>
                <w:pStyle w:val="Bibliography"/>
                <w:spacing w:line="480" w:lineRule="auto"/>
                <w:ind w:left="720" w:hanging="720"/>
                <w:rPr>
                  <w:rFonts w:ascii="Times New Roman" w:hAnsi="Times New Roman" w:cs="Times New Roman"/>
                  <w:noProof/>
                  <w:sz w:val="24"/>
                  <w:szCs w:val="24"/>
                </w:rPr>
              </w:pPr>
              <w:r w:rsidRPr="001B1305">
                <w:rPr>
                  <w:rFonts w:ascii="Times New Roman" w:hAnsi="Times New Roman" w:cs="Times New Roman"/>
                  <w:sz w:val="24"/>
                  <w:szCs w:val="24"/>
                </w:rPr>
                <w:fldChar w:fldCharType="begin"/>
              </w:r>
              <w:r w:rsidRPr="001B1305">
                <w:rPr>
                  <w:rFonts w:ascii="Times New Roman" w:hAnsi="Times New Roman" w:cs="Times New Roman"/>
                  <w:sz w:val="24"/>
                  <w:szCs w:val="24"/>
                </w:rPr>
                <w:instrText xml:space="preserve"> BIBLIOGRAPHY </w:instrText>
              </w:r>
              <w:r w:rsidRPr="001B1305">
                <w:rPr>
                  <w:rFonts w:ascii="Times New Roman" w:hAnsi="Times New Roman" w:cs="Times New Roman"/>
                  <w:sz w:val="24"/>
                  <w:szCs w:val="24"/>
                </w:rPr>
                <w:fldChar w:fldCharType="separate"/>
              </w:r>
              <w:r w:rsidRPr="001B1305">
                <w:rPr>
                  <w:rFonts w:ascii="Times New Roman" w:hAnsi="Times New Roman" w:cs="Times New Roman"/>
                  <w:noProof/>
                  <w:sz w:val="24"/>
                  <w:szCs w:val="24"/>
                </w:rPr>
                <w:t xml:space="preserve">Brandeis, W. a. (1890 ). </w:t>
              </w:r>
              <w:r w:rsidRPr="001B1305">
                <w:rPr>
                  <w:rFonts w:ascii="Times New Roman" w:hAnsi="Times New Roman" w:cs="Times New Roman"/>
                  <w:i/>
                  <w:iCs/>
                  <w:noProof/>
                  <w:sz w:val="24"/>
                  <w:szCs w:val="24"/>
                </w:rPr>
                <w:t>"The Right to Privacy</w:t>
              </w:r>
              <w:r w:rsidRPr="001B1305">
                <w:rPr>
                  <w:rFonts w:ascii="Times New Roman" w:hAnsi="Times New Roman" w:cs="Times New Roman"/>
                  <w:noProof/>
                  <w:sz w:val="24"/>
                  <w:szCs w:val="24"/>
                </w:rPr>
                <w:t>." Harvard Law Review.</w:t>
              </w:r>
            </w:p>
            <w:p w:rsidR="00593185" w:rsidRPr="001B1305" w:rsidRDefault="00BF3E54" w:rsidP="001B1305">
              <w:pPr>
                <w:spacing w:line="480" w:lineRule="auto"/>
                <w:rPr>
                  <w:rFonts w:ascii="Times New Roman" w:hAnsi="Times New Roman" w:cs="Times New Roman"/>
                  <w:sz w:val="24"/>
                  <w:szCs w:val="24"/>
                </w:rPr>
              </w:pPr>
              <w:r w:rsidRPr="001B1305">
                <w:rPr>
                  <w:rFonts w:ascii="Times New Roman" w:hAnsi="Times New Roman" w:cs="Times New Roman"/>
                  <w:b/>
                  <w:bCs/>
                  <w:noProof/>
                  <w:sz w:val="24"/>
                  <w:szCs w:val="24"/>
                </w:rPr>
                <w:fldChar w:fldCharType="end"/>
              </w:r>
            </w:p>
          </w:sdtContent>
        </w:sdt>
      </w:sdtContent>
    </w:sdt>
    <w:p w:rsidR="00593185" w:rsidRPr="001B1305" w:rsidRDefault="00593185" w:rsidP="001B1305">
      <w:pPr>
        <w:spacing w:line="480" w:lineRule="auto"/>
        <w:jc w:val="center"/>
        <w:rPr>
          <w:rFonts w:ascii="Times New Roman" w:hAnsi="Times New Roman" w:cs="Times New Roman"/>
          <w:sz w:val="24"/>
          <w:szCs w:val="24"/>
        </w:rPr>
      </w:pPr>
    </w:p>
    <w:p w:rsidR="00A42026" w:rsidRPr="001B1305" w:rsidRDefault="00A42026" w:rsidP="001B1305">
      <w:pPr>
        <w:spacing w:line="480" w:lineRule="auto"/>
        <w:ind w:firstLine="720"/>
        <w:rPr>
          <w:rFonts w:ascii="Times New Roman" w:hAnsi="Times New Roman" w:cs="Times New Roman"/>
          <w:sz w:val="24"/>
          <w:szCs w:val="24"/>
        </w:rPr>
      </w:pPr>
    </w:p>
    <w:p w:rsidR="00A42026" w:rsidRPr="001B1305" w:rsidRDefault="00A42026" w:rsidP="001B1305">
      <w:pPr>
        <w:spacing w:line="480" w:lineRule="auto"/>
        <w:ind w:firstLine="720"/>
        <w:rPr>
          <w:rFonts w:ascii="Times New Roman" w:hAnsi="Times New Roman" w:cs="Times New Roman"/>
          <w:sz w:val="24"/>
          <w:szCs w:val="24"/>
        </w:rPr>
      </w:pPr>
    </w:p>
    <w:p w:rsidR="00A42026" w:rsidRPr="001B1305" w:rsidRDefault="00A42026" w:rsidP="001B1305">
      <w:pPr>
        <w:spacing w:line="480" w:lineRule="auto"/>
        <w:ind w:firstLine="720"/>
        <w:rPr>
          <w:rFonts w:ascii="Times New Roman" w:hAnsi="Times New Roman" w:cs="Times New Roman"/>
          <w:sz w:val="24"/>
          <w:szCs w:val="24"/>
        </w:rPr>
      </w:pPr>
    </w:p>
    <w:bookmarkEnd w:id="0"/>
    <w:p w:rsidR="00A42026" w:rsidRPr="001B1305" w:rsidRDefault="00A42026" w:rsidP="001B1305">
      <w:pPr>
        <w:spacing w:line="480" w:lineRule="auto"/>
        <w:ind w:firstLine="720"/>
        <w:rPr>
          <w:rFonts w:ascii="Times New Roman" w:hAnsi="Times New Roman" w:cs="Times New Roman"/>
          <w:sz w:val="24"/>
          <w:szCs w:val="24"/>
        </w:rPr>
      </w:pPr>
    </w:p>
    <w:sectPr w:rsidR="00A42026" w:rsidRPr="001B1305" w:rsidSect="00111AE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3E54" w:rsidRDefault="00BF3E54">
      <w:pPr>
        <w:spacing w:after="0" w:line="240" w:lineRule="auto"/>
      </w:pPr>
      <w:r>
        <w:separator/>
      </w:r>
    </w:p>
  </w:endnote>
  <w:endnote w:type="continuationSeparator" w:id="0">
    <w:p w:rsidR="00BF3E54" w:rsidRDefault="00BF3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3E54" w:rsidRDefault="00BF3E54">
      <w:pPr>
        <w:spacing w:after="0" w:line="240" w:lineRule="auto"/>
      </w:pPr>
      <w:r>
        <w:separator/>
      </w:r>
    </w:p>
  </w:footnote>
  <w:footnote w:type="continuationSeparator" w:id="0">
    <w:p w:rsidR="00BF3E54" w:rsidRDefault="00BF3E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AE9" w:rsidRPr="00111AE9" w:rsidRDefault="00BF3E54" w:rsidP="00111AE9">
    <w:pPr>
      <w:pStyle w:val="Header"/>
      <w:rPr>
        <w:rFonts w:ascii="Times New Roman" w:hAnsi="Times New Roman" w:cs="Times New Roman"/>
        <w:sz w:val="24"/>
        <w:szCs w:val="24"/>
      </w:rPr>
    </w:pPr>
    <w:r w:rsidRPr="00111AE9">
      <w:rPr>
        <w:rFonts w:ascii="Times New Roman" w:hAnsi="Times New Roman" w:cs="Times New Roman"/>
        <w:sz w:val="24"/>
        <w:szCs w:val="24"/>
      </w:rPr>
      <w:t>THE RIGHT TO PRIVACY</w:t>
    </w:r>
    <w:r w:rsidR="00EF5D05">
      <w:rPr>
        <w:rFonts w:ascii="Times New Roman" w:hAnsi="Times New Roman" w:cs="Times New Roman"/>
        <w:sz w:val="24"/>
        <w:szCs w:val="24"/>
      </w:rPr>
      <w:tab/>
    </w:r>
    <w:r w:rsidR="00EF5D05">
      <w:rPr>
        <w:rFonts w:ascii="Times New Roman" w:hAnsi="Times New Roman" w:cs="Times New Roman"/>
        <w:sz w:val="24"/>
        <w:szCs w:val="24"/>
      </w:rPr>
      <w:tab/>
    </w:r>
    <w:sdt>
      <w:sdtPr>
        <w:rPr>
          <w:rFonts w:ascii="Times New Roman" w:hAnsi="Times New Roman" w:cs="Times New Roman"/>
          <w:sz w:val="24"/>
          <w:szCs w:val="24"/>
        </w:rPr>
        <w:id w:val="1471324707"/>
        <w:docPartObj>
          <w:docPartGallery w:val="Page Numbers (Top of Page)"/>
          <w:docPartUnique/>
        </w:docPartObj>
      </w:sdtPr>
      <w:sdtEndPr>
        <w:rPr>
          <w:noProof/>
        </w:rPr>
      </w:sdtEndPr>
      <w:sdtContent>
        <w:r w:rsidRPr="00111AE9">
          <w:rPr>
            <w:rFonts w:ascii="Times New Roman" w:hAnsi="Times New Roman" w:cs="Times New Roman"/>
            <w:sz w:val="24"/>
            <w:szCs w:val="24"/>
          </w:rPr>
          <w:fldChar w:fldCharType="begin"/>
        </w:r>
        <w:r w:rsidRPr="00111AE9">
          <w:rPr>
            <w:rFonts w:ascii="Times New Roman" w:hAnsi="Times New Roman" w:cs="Times New Roman"/>
            <w:sz w:val="24"/>
            <w:szCs w:val="24"/>
          </w:rPr>
          <w:instrText xml:space="preserve"> PAGE   \* MERGEFORMAT </w:instrText>
        </w:r>
        <w:r w:rsidRPr="00111AE9">
          <w:rPr>
            <w:rFonts w:ascii="Times New Roman" w:hAnsi="Times New Roman" w:cs="Times New Roman"/>
            <w:sz w:val="24"/>
            <w:szCs w:val="24"/>
          </w:rPr>
          <w:fldChar w:fldCharType="separate"/>
        </w:r>
        <w:r w:rsidR="001B1305">
          <w:rPr>
            <w:rFonts w:ascii="Times New Roman" w:hAnsi="Times New Roman" w:cs="Times New Roman"/>
            <w:noProof/>
            <w:sz w:val="24"/>
            <w:szCs w:val="24"/>
          </w:rPr>
          <w:t>4</w:t>
        </w:r>
        <w:r w:rsidRPr="00111AE9">
          <w:rPr>
            <w:rFonts w:ascii="Times New Roman" w:hAnsi="Times New Roman" w:cs="Times New Roman"/>
            <w:noProof/>
            <w:sz w:val="24"/>
            <w:szCs w:val="24"/>
          </w:rPr>
          <w:fldChar w:fldCharType="end"/>
        </w:r>
      </w:sdtContent>
    </w:sdt>
  </w:p>
  <w:p w:rsidR="00111AE9" w:rsidRPr="00111AE9" w:rsidRDefault="00111AE9" w:rsidP="00111AE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1AE9" w:rsidRPr="00111AE9" w:rsidRDefault="00BF3E54">
    <w:pPr>
      <w:pStyle w:val="Header"/>
      <w:rPr>
        <w:rFonts w:ascii="Times New Roman" w:hAnsi="Times New Roman" w:cs="Times New Roman"/>
        <w:sz w:val="24"/>
        <w:szCs w:val="24"/>
      </w:rPr>
    </w:pPr>
    <w:r w:rsidRPr="00111AE9">
      <w:rPr>
        <w:rFonts w:ascii="Times New Roman" w:hAnsi="Times New Roman" w:cs="Times New Roman"/>
        <w:sz w:val="24"/>
        <w:szCs w:val="24"/>
      </w:rPr>
      <w:t xml:space="preserve">Running head: THE RIGHT TO PRIVACY </w:t>
    </w:r>
    <w:r w:rsidRPr="00111AE9">
      <w:rPr>
        <w:rFonts w:ascii="Times New Roman" w:hAnsi="Times New Roman" w:cs="Times New Roman"/>
        <w:sz w:val="24"/>
        <w:szCs w:val="24"/>
      </w:rPr>
      <w:tab/>
    </w:r>
    <w:r w:rsidRPr="00111AE9">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752476"/>
    <w:multiLevelType w:val="hybridMultilevel"/>
    <w:tmpl w:val="967A5908"/>
    <w:lvl w:ilvl="0" w:tplc="FAF41CDE">
      <w:start w:val="1"/>
      <w:numFmt w:val="decimal"/>
      <w:lvlText w:val="%1."/>
      <w:lvlJc w:val="left"/>
      <w:pPr>
        <w:ind w:left="1080" w:hanging="360"/>
      </w:pPr>
      <w:rPr>
        <w:rFonts w:hint="default"/>
      </w:rPr>
    </w:lvl>
    <w:lvl w:ilvl="1" w:tplc="F3662E30" w:tentative="1">
      <w:start w:val="1"/>
      <w:numFmt w:val="lowerLetter"/>
      <w:lvlText w:val="%2."/>
      <w:lvlJc w:val="left"/>
      <w:pPr>
        <w:ind w:left="1800" w:hanging="360"/>
      </w:pPr>
    </w:lvl>
    <w:lvl w:ilvl="2" w:tplc="4664EA84" w:tentative="1">
      <w:start w:val="1"/>
      <w:numFmt w:val="lowerRoman"/>
      <w:lvlText w:val="%3."/>
      <w:lvlJc w:val="right"/>
      <w:pPr>
        <w:ind w:left="2520" w:hanging="180"/>
      </w:pPr>
    </w:lvl>
    <w:lvl w:ilvl="3" w:tplc="5D644A08" w:tentative="1">
      <w:start w:val="1"/>
      <w:numFmt w:val="decimal"/>
      <w:lvlText w:val="%4."/>
      <w:lvlJc w:val="left"/>
      <w:pPr>
        <w:ind w:left="3240" w:hanging="360"/>
      </w:pPr>
    </w:lvl>
    <w:lvl w:ilvl="4" w:tplc="7B40CC08" w:tentative="1">
      <w:start w:val="1"/>
      <w:numFmt w:val="lowerLetter"/>
      <w:lvlText w:val="%5."/>
      <w:lvlJc w:val="left"/>
      <w:pPr>
        <w:ind w:left="3960" w:hanging="360"/>
      </w:pPr>
    </w:lvl>
    <w:lvl w:ilvl="5" w:tplc="DF160476" w:tentative="1">
      <w:start w:val="1"/>
      <w:numFmt w:val="lowerRoman"/>
      <w:lvlText w:val="%6."/>
      <w:lvlJc w:val="right"/>
      <w:pPr>
        <w:ind w:left="4680" w:hanging="180"/>
      </w:pPr>
    </w:lvl>
    <w:lvl w:ilvl="6" w:tplc="643824CA" w:tentative="1">
      <w:start w:val="1"/>
      <w:numFmt w:val="decimal"/>
      <w:lvlText w:val="%7."/>
      <w:lvlJc w:val="left"/>
      <w:pPr>
        <w:ind w:left="5400" w:hanging="360"/>
      </w:pPr>
    </w:lvl>
    <w:lvl w:ilvl="7" w:tplc="C5BAE6A6" w:tentative="1">
      <w:start w:val="1"/>
      <w:numFmt w:val="lowerLetter"/>
      <w:lvlText w:val="%8."/>
      <w:lvlJc w:val="left"/>
      <w:pPr>
        <w:ind w:left="6120" w:hanging="360"/>
      </w:pPr>
    </w:lvl>
    <w:lvl w:ilvl="8" w:tplc="27D45E2E"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UxM7UwtjQ1MTQ3MTFS0lEKTi0uzszPAykwqgUAwIR1wiwAAAA="/>
  </w:docVars>
  <w:rsids>
    <w:rsidRoot w:val="00663689"/>
    <w:rsid w:val="000B1FEC"/>
    <w:rsid w:val="00111AE9"/>
    <w:rsid w:val="0011379B"/>
    <w:rsid w:val="00162BC3"/>
    <w:rsid w:val="00171E6B"/>
    <w:rsid w:val="001B1305"/>
    <w:rsid w:val="00207916"/>
    <w:rsid w:val="002D6202"/>
    <w:rsid w:val="003106F2"/>
    <w:rsid w:val="00315130"/>
    <w:rsid w:val="00361991"/>
    <w:rsid w:val="00377866"/>
    <w:rsid w:val="00396562"/>
    <w:rsid w:val="00406D1E"/>
    <w:rsid w:val="0047512B"/>
    <w:rsid w:val="00537D8E"/>
    <w:rsid w:val="00593185"/>
    <w:rsid w:val="005E17AA"/>
    <w:rsid w:val="005F3977"/>
    <w:rsid w:val="00663689"/>
    <w:rsid w:val="006D101A"/>
    <w:rsid w:val="00874D87"/>
    <w:rsid w:val="00876234"/>
    <w:rsid w:val="00967C54"/>
    <w:rsid w:val="00996116"/>
    <w:rsid w:val="00A42026"/>
    <w:rsid w:val="00BF3E54"/>
    <w:rsid w:val="00C52859"/>
    <w:rsid w:val="00E144BA"/>
    <w:rsid w:val="00EA7B46"/>
    <w:rsid w:val="00EF5D05"/>
    <w:rsid w:val="00FF5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AA98DB-DF58-4F2C-903F-58B60FF9B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931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1991"/>
    <w:pPr>
      <w:ind w:left="720"/>
      <w:contextualSpacing/>
    </w:pPr>
  </w:style>
  <w:style w:type="character" w:customStyle="1" w:styleId="Heading1Char">
    <w:name w:val="Heading 1 Char"/>
    <w:basedOn w:val="DefaultParagraphFont"/>
    <w:link w:val="Heading1"/>
    <w:uiPriority w:val="9"/>
    <w:rsid w:val="00593185"/>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93185"/>
  </w:style>
  <w:style w:type="paragraph" w:styleId="Header">
    <w:name w:val="header"/>
    <w:basedOn w:val="Normal"/>
    <w:link w:val="HeaderChar"/>
    <w:uiPriority w:val="99"/>
    <w:unhideWhenUsed/>
    <w:rsid w:val="00111A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AE9"/>
  </w:style>
  <w:style w:type="paragraph" w:styleId="Footer">
    <w:name w:val="footer"/>
    <w:basedOn w:val="Normal"/>
    <w:link w:val="FooterChar"/>
    <w:uiPriority w:val="99"/>
    <w:unhideWhenUsed/>
    <w:rsid w:val="00111A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A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War90</b:Tag>
    <b:SourceType>Book</b:SourceType>
    <b:Guid>{BFC02B9C-6C8E-45E5-9C49-0896EA5A004E}</b:Guid>
    <b:Author>
      <b:Author>
        <b:NameList>
          <b:Person>
            <b:Last>Brandeis</b:Last>
            <b:First>Warren</b:First>
            <b:Middle>and</b:Middle>
          </b:Person>
        </b:NameList>
      </b:Author>
    </b:Author>
    <b:Title>“The Right to Privacy”</b:Title>
    <b:Year>1890     </b:Year>
    <b:Publisher>Harvard Law Review.</b:Publisher>
    <b:RefOrder>1</b:RefOrder>
  </b:Source>
</b:Sources>
</file>

<file path=customXml/itemProps1.xml><?xml version="1.0" encoding="utf-8"?>
<ds:datastoreItem xmlns:ds="http://schemas.openxmlformats.org/officeDocument/2006/customXml" ds:itemID="{5C16C582-4812-4588-BBDA-9F10CA6AA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573</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dc:creator>
  <cp:lastModifiedBy>Charles</cp:lastModifiedBy>
  <cp:revision>8</cp:revision>
  <dcterms:created xsi:type="dcterms:W3CDTF">2019-10-13T22:34:00Z</dcterms:created>
  <dcterms:modified xsi:type="dcterms:W3CDTF">2019-10-13T22:47:00Z</dcterms:modified>
</cp:coreProperties>
</file>